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EFF12">
      <w:pPr>
        <w:pStyle w:val="11"/>
        <w:adjustRightInd w:val="0"/>
        <w:snapToGrid w:val="0"/>
        <w:spacing w:line="592" w:lineRule="exact"/>
        <w:ind w:firstLine="0" w:firstLineChars="0"/>
        <w:jc w:val="center"/>
        <w:outlineLvl w:val="0"/>
        <w:rPr>
          <w:rFonts w:ascii="Times New Roman" w:eastAsia="方正小标宋简体"/>
          <w:color w:val="000000"/>
          <w:sz w:val="44"/>
          <w:szCs w:val="44"/>
        </w:rPr>
      </w:pPr>
      <w:r>
        <w:rPr>
          <w:rFonts w:hint="eastAsia" w:ascii="Times New Roman" w:eastAsia="方正小标宋简体"/>
          <w:color w:val="000000"/>
          <w:sz w:val="44"/>
          <w:szCs w:val="44"/>
        </w:rPr>
        <w:t>国家科学技术奖提名公示内容</w:t>
      </w:r>
    </w:p>
    <w:p w14:paraId="7F1C3751">
      <w:pPr>
        <w:pStyle w:val="11"/>
        <w:adjustRightInd w:val="0"/>
        <w:snapToGrid w:val="0"/>
        <w:spacing w:after="468" w:afterLines="150" w:line="592" w:lineRule="exact"/>
        <w:ind w:firstLine="0" w:firstLineChars="0"/>
        <w:jc w:val="center"/>
        <w:outlineLvl w:val="0"/>
        <w:rPr>
          <w:rFonts w:ascii="Times New Roman" w:eastAsia="楷体_GB2312"/>
          <w:b/>
          <w:color w:val="000000"/>
          <w:sz w:val="32"/>
          <w:szCs w:val="32"/>
        </w:rPr>
      </w:pPr>
      <w:r>
        <w:rPr>
          <w:rFonts w:hint="eastAsia" w:ascii="Times New Roman" w:eastAsia="楷体_GB2312"/>
          <w:b/>
          <w:color w:val="000000"/>
          <w:sz w:val="32"/>
          <w:szCs w:val="32"/>
        </w:rPr>
        <w:t>（20</w:t>
      </w:r>
      <w:r>
        <w:rPr>
          <w:rFonts w:ascii="Times New Roman" w:eastAsia="楷体_GB2312"/>
          <w:b/>
          <w:color w:val="000000"/>
          <w:sz w:val="32"/>
          <w:szCs w:val="32"/>
        </w:rPr>
        <w:t>25</w:t>
      </w:r>
      <w:r>
        <w:rPr>
          <w:rFonts w:hint="eastAsia" w:ascii="Times New Roman" w:eastAsia="楷体_GB2312"/>
          <w:b/>
          <w:color w:val="000000"/>
          <w:sz w:val="32"/>
          <w:szCs w:val="32"/>
        </w:rPr>
        <w:t>年度）</w:t>
      </w:r>
    </w:p>
    <w:p w14:paraId="5273B0E5">
      <w:pPr>
        <w:pStyle w:val="2"/>
        <w:spacing w:line="360" w:lineRule="atLeast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项目名称：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新一代大规模全钒液流电池关键技术及应用</w:t>
      </w:r>
    </w:p>
    <w:p w14:paraId="6C88F6BA">
      <w:pPr>
        <w:pStyle w:val="2"/>
        <w:spacing w:line="360" w:lineRule="atLeas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提名者：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中国石油和化学工业联合会</w:t>
      </w:r>
    </w:p>
    <w:p w14:paraId="3210EB15">
      <w:pPr>
        <w:pStyle w:val="2"/>
        <w:spacing w:line="360" w:lineRule="atLeas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主要知识产权和标准规范等目录：</w:t>
      </w:r>
    </w:p>
    <w:tbl>
      <w:tblPr>
        <w:tblStyle w:val="6"/>
        <w:tblW w:w="89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005"/>
        <w:gridCol w:w="850"/>
        <w:gridCol w:w="851"/>
        <w:gridCol w:w="1134"/>
        <w:gridCol w:w="1134"/>
        <w:gridCol w:w="850"/>
        <w:gridCol w:w="851"/>
        <w:gridCol w:w="1183"/>
      </w:tblGrid>
      <w:tr w14:paraId="249987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noWrap w:val="0"/>
            <w:vAlign w:val="center"/>
          </w:tcPr>
          <w:p w14:paraId="02B5C572">
            <w:pPr>
              <w:pStyle w:val="3"/>
              <w:spacing w:line="320" w:lineRule="exact"/>
              <w:ind w:firstLine="0" w:firstLine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知识产权</w:t>
            </w:r>
            <w:r>
              <w:rPr>
                <w:rFonts w:hint="eastAsia" w:ascii="Times New Roman"/>
                <w:sz w:val="21"/>
              </w:rPr>
              <w:t>（标准）</w:t>
            </w:r>
            <w:r>
              <w:rPr>
                <w:rFonts w:ascii="Times New Roman"/>
                <w:sz w:val="21"/>
              </w:rPr>
              <w:t>类别</w:t>
            </w:r>
          </w:p>
        </w:tc>
        <w:tc>
          <w:tcPr>
            <w:tcW w:w="1005" w:type="dxa"/>
            <w:noWrap w:val="0"/>
            <w:vAlign w:val="center"/>
          </w:tcPr>
          <w:p w14:paraId="46071B67">
            <w:pPr>
              <w:pStyle w:val="3"/>
              <w:spacing w:line="320" w:lineRule="exact"/>
              <w:ind w:firstLine="0" w:firstLine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知识产权</w:t>
            </w:r>
            <w:r>
              <w:rPr>
                <w:rFonts w:hint="eastAsia" w:ascii="Times New Roman"/>
                <w:sz w:val="21"/>
              </w:rPr>
              <w:t>（标准）</w:t>
            </w:r>
            <w:r>
              <w:rPr>
                <w:rFonts w:ascii="Times New Roman"/>
                <w:sz w:val="21"/>
              </w:rPr>
              <w:t>名称</w:t>
            </w:r>
          </w:p>
        </w:tc>
        <w:tc>
          <w:tcPr>
            <w:tcW w:w="850" w:type="dxa"/>
            <w:noWrap w:val="0"/>
            <w:vAlign w:val="center"/>
          </w:tcPr>
          <w:p w14:paraId="6E864237">
            <w:pPr>
              <w:pStyle w:val="3"/>
              <w:spacing w:line="320" w:lineRule="exact"/>
              <w:ind w:firstLine="0" w:firstLine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国家</w:t>
            </w:r>
          </w:p>
          <w:p w14:paraId="35DF3F24">
            <w:pPr>
              <w:pStyle w:val="3"/>
              <w:spacing w:line="320" w:lineRule="exact"/>
              <w:ind w:firstLine="0" w:firstLine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（地区）</w:t>
            </w:r>
          </w:p>
        </w:tc>
        <w:tc>
          <w:tcPr>
            <w:tcW w:w="851" w:type="dxa"/>
            <w:noWrap w:val="0"/>
            <w:vAlign w:val="center"/>
          </w:tcPr>
          <w:p w14:paraId="5953D4E2">
            <w:pPr>
              <w:pStyle w:val="3"/>
              <w:spacing w:line="320" w:lineRule="exact"/>
              <w:ind w:firstLine="0" w:firstLine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授权号</w:t>
            </w:r>
            <w:r>
              <w:rPr>
                <w:rFonts w:hint="eastAsia" w:ascii="Times New Roman"/>
                <w:sz w:val="21"/>
              </w:rPr>
              <w:t>（标准编号）</w:t>
            </w:r>
          </w:p>
        </w:tc>
        <w:tc>
          <w:tcPr>
            <w:tcW w:w="1134" w:type="dxa"/>
            <w:noWrap w:val="0"/>
            <w:vAlign w:val="center"/>
          </w:tcPr>
          <w:p w14:paraId="6FE6D96A">
            <w:pPr>
              <w:pStyle w:val="3"/>
              <w:spacing w:line="320" w:lineRule="exact"/>
              <w:ind w:firstLine="0" w:firstLine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授权日期</w:t>
            </w:r>
            <w:r>
              <w:rPr>
                <w:rFonts w:hint="eastAsia" w:ascii="Times New Roman"/>
                <w:sz w:val="21"/>
              </w:rPr>
              <w:t>（标准发布日期）</w:t>
            </w:r>
          </w:p>
        </w:tc>
        <w:tc>
          <w:tcPr>
            <w:tcW w:w="1134" w:type="dxa"/>
            <w:noWrap w:val="0"/>
            <w:vAlign w:val="center"/>
          </w:tcPr>
          <w:p w14:paraId="38F1ED22">
            <w:pPr>
              <w:pStyle w:val="3"/>
              <w:spacing w:line="320" w:lineRule="exact"/>
              <w:ind w:firstLine="0" w:firstLine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证书编号</w:t>
            </w:r>
            <w:r>
              <w:rPr>
                <w:rFonts w:hint="eastAsia" w:ascii="Times New Roman"/>
                <w:sz w:val="21"/>
              </w:rPr>
              <w:t>（标准批准发布部门）</w:t>
            </w:r>
          </w:p>
        </w:tc>
        <w:tc>
          <w:tcPr>
            <w:tcW w:w="850" w:type="dxa"/>
            <w:noWrap w:val="0"/>
            <w:vAlign w:val="center"/>
          </w:tcPr>
          <w:p w14:paraId="09534906">
            <w:pPr>
              <w:pStyle w:val="3"/>
              <w:spacing w:line="320" w:lineRule="exact"/>
              <w:ind w:firstLine="0" w:firstLine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权利人</w:t>
            </w:r>
            <w:r>
              <w:rPr>
                <w:rFonts w:hint="eastAsia" w:ascii="Times New Roman"/>
                <w:sz w:val="21"/>
              </w:rPr>
              <w:t>（标准起单位）</w:t>
            </w:r>
          </w:p>
        </w:tc>
        <w:tc>
          <w:tcPr>
            <w:tcW w:w="851" w:type="dxa"/>
            <w:noWrap w:val="0"/>
            <w:vAlign w:val="center"/>
          </w:tcPr>
          <w:p w14:paraId="0DD43B96">
            <w:pPr>
              <w:pStyle w:val="3"/>
              <w:spacing w:line="320" w:lineRule="exact"/>
              <w:ind w:firstLine="0" w:firstLine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发明人</w:t>
            </w:r>
            <w:r>
              <w:rPr>
                <w:rFonts w:hint="eastAsia" w:ascii="Times New Roman"/>
                <w:sz w:val="21"/>
              </w:rPr>
              <w:t>（标准起草人）</w:t>
            </w:r>
          </w:p>
        </w:tc>
        <w:tc>
          <w:tcPr>
            <w:tcW w:w="1183" w:type="dxa"/>
            <w:noWrap w:val="0"/>
            <w:vAlign w:val="center"/>
          </w:tcPr>
          <w:p w14:paraId="79E92A3E">
            <w:pPr>
              <w:pStyle w:val="3"/>
              <w:spacing w:line="320" w:lineRule="exact"/>
              <w:ind w:firstLine="0" w:firstLine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发明专利</w:t>
            </w:r>
            <w:r>
              <w:rPr>
                <w:rFonts w:hint="eastAsia" w:ascii="Times New Roman"/>
                <w:sz w:val="21"/>
              </w:rPr>
              <w:t>（标准）</w:t>
            </w:r>
            <w:r>
              <w:rPr>
                <w:rFonts w:ascii="Times New Roman"/>
                <w:sz w:val="21"/>
              </w:rPr>
              <w:t>有效状态</w:t>
            </w:r>
          </w:p>
        </w:tc>
      </w:tr>
      <w:tr w14:paraId="2EAC70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noWrap w:val="0"/>
            <w:vAlign w:val="top"/>
          </w:tcPr>
          <w:p w14:paraId="0BA2529F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05" w:type="dxa"/>
            <w:noWrap w:val="0"/>
            <w:vAlign w:val="top"/>
          </w:tcPr>
          <w:p w14:paraId="0C57B21C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一种双功能复合多孔膜及其制备和应用</w:t>
            </w:r>
          </w:p>
        </w:tc>
        <w:tc>
          <w:tcPr>
            <w:tcW w:w="850" w:type="dxa"/>
            <w:noWrap w:val="0"/>
            <w:vAlign w:val="top"/>
          </w:tcPr>
          <w:p w14:paraId="0F1ADD97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</w:t>
            </w:r>
          </w:p>
        </w:tc>
        <w:tc>
          <w:tcPr>
            <w:tcW w:w="851" w:type="dxa"/>
            <w:noWrap w:val="0"/>
            <w:vAlign w:val="top"/>
          </w:tcPr>
          <w:p w14:paraId="0F3EA50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ZL2013103035</w:t>
            </w:r>
            <w:r>
              <w:rPr>
                <w:rFonts w:ascii="Times New Roman"/>
                <w:sz w:val="18"/>
                <w:szCs w:val="18"/>
              </w:rPr>
              <w:t>22.4</w:t>
            </w:r>
          </w:p>
        </w:tc>
        <w:tc>
          <w:tcPr>
            <w:tcW w:w="1134" w:type="dxa"/>
            <w:noWrap w:val="0"/>
            <w:vAlign w:val="top"/>
          </w:tcPr>
          <w:p w14:paraId="708DF98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2017年05月03日</w:t>
            </w:r>
          </w:p>
        </w:tc>
        <w:tc>
          <w:tcPr>
            <w:tcW w:w="1134" w:type="dxa"/>
            <w:noWrap w:val="0"/>
            <w:vAlign w:val="top"/>
          </w:tcPr>
          <w:p w14:paraId="40CC701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第2472927号</w:t>
            </w:r>
          </w:p>
        </w:tc>
        <w:tc>
          <w:tcPr>
            <w:tcW w:w="850" w:type="dxa"/>
            <w:noWrap w:val="0"/>
            <w:vAlign w:val="top"/>
          </w:tcPr>
          <w:p w14:paraId="5B4AA99D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中国科学院大连化学物理研究所</w:t>
            </w:r>
          </w:p>
        </w:tc>
        <w:tc>
          <w:tcPr>
            <w:tcW w:w="851" w:type="dxa"/>
            <w:noWrap w:val="0"/>
            <w:vAlign w:val="top"/>
          </w:tcPr>
          <w:p w14:paraId="339050C7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李先锋; 张华民; 李云; </w:t>
            </w:r>
          </w:p>
          <w:p w14:paraId="44136892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段寅琦</w:t>
            </w:r>
          </w:p>
        </w:tc>
        <w:tc>
          <w:tcPr>
            <w:tcW w:w="1183" w:type="dxa"/>
            <w:noWrap w:val="0"/>
            <w:vAlign w:val="top"/>
          </w:tcPr>
          <w:p w14:paraId="3B7291DF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有效</w:t>
            </w:r>
          </w:p>
        </w:tc>
      </w:tr>
      <w:tr w14:paraId="5085BC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noWrap w:val="0"/>
            <w:vAlign w:val="top"/>
          </w:tcPr>
          <w:p w14:paraId="47B2A33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05" w:type="dxa"/>
            <w:noWrap w:val="0"/>
            <w:vAlign w:val="top"/>
          </w:tcPr>
          <w:p w14:paraId="3BCA17C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一种含稳定剂的负极电解液在全钒液流电池中的应用</w:t>
            </w:r>
          </w:p>
        </w:tc>
        <w:tc>
          <w:tcPr>
            <w:tcW w:w="850" w:type="dxa"/>
            <w:noWrap w:val="0"/>
            <w:vAlign w:val="top"/>
          </w:tcPr>
          <w:p w14:paraId="3A26E18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中国</w:t>
            </w:r>
          </w:p>
        </w:tc>
        <w:tc>
          <w:tcPr>
            <w:tcW w:w="851" w:type="dxa"/>
            <w:noWrap w:val="0"/>
            <w:vAlign w:val="top"/>
          </w:tcPr>
          <w:p w14:paraId="2FC9C91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w w:val="95"/>
                <w:sz w:val="18"/>
              </w:rPr>
            </w:pPr>
            <w:r>
              <w:rPr>
                <w:rFonts w:ascii="Times New Roman"/>
                <w:w w:val="95"/>
                <w:sz w:val="18"/>
              </w:rPr>
              <w:t>ZL201811145</w:t>
            </w:r>
            <w:r>
              <w:rPr>
                <w:rFonts w:ascii="Times New Roman"/>
                <w:sz w:val="18"/>
              </w:rPr>
              <w:t>814.9</w:t>
            </w:r>
          </w:p>
        </w:tc>
        <w:tc>
          <w:tcPr>
            <w:tcW w:w="1134" w:type="dxa"/>
            <w:noWrap w:val="0"/>
            <w:vAlign w:val="top"/>
          </w:tcPr>
          <w:p w14:paraId="6501760E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2021年11月09日</w:t>
            </w:r>
          </w:p>
        </w:tc>
        <w:tc>
          <w:tcPr>
            <w:tcW w:w="1134" w:type="dxa"/>
            <w:noWrap w:val="0"/>
            <w:vAlign w:val="top"/>
          </w:tcPr>
          <w:p w14:paraId="26CFB7E7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w w:val="95"/>
                <w:sz w:val="18"/>
              </w:rPr>
            </w:pPr>
            <w:r>
              <w:rPr>
                <w:rFonts w:ascii="Times New Roman"/>
                <w:w w:val="95"/>
                <w:sz w:val="18"/>
              </w:rPr>
              <w:t>第4779781号</w:t>
            </w:r>
          </w:p>
        </w:tc>
        <w:tc>
          <w:tcPr>
            <w:tcW w:w="850" w:type="dxa"/>
            <w:noWrap w:val="0"/>
            <w:vAlign w:val="top"/>
          </w:tcPr>
          <w:p w14:paraId="3E1AB6B2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中国科学院大连化学物理研究所；大连融科储能技术发展有限公司</w:t>
            </w:r>
          </w:p>
        </w:tc>
        <w:tc>
          <w:tcPr>
            <w:tcW w:w="851" w:type="dxa"/>
            <w:noWrap w:val="0"/>
            <w:vAlign w:val="top"/>
          </w:tcPr>
          <w:p w14:paraId="5878FFD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孙佳伟; 李先锋; 张华民; 史丁秦</w:t>
            </w:r>
          </w:p>
        </w:tc>
        <w:tc>
          <w:tcPr>
            <w:tcW w:w="1183" w:type="dxa"/>
            <w:noWrap w:val="0"/>
            <w:vAlign w:val="top"/>
          </w:tcPr>
          <w:p w14:paraId="0888FF1E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有效</w:t>
            </w:r>
          </w:p>
        </w:tc>
      </w:tr>
      <w:tr w14:paraId="6F6D17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noWrap w:val="0"/>
            <w:vAlign w:val="top"/>
          </w:tcPr>
          <w:p w14:paraId="4D74EEB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05" w:type="dxa"/>
            <w:noWrap w:val="0"/>
            <w:vAlign w:val="top"/>
          </w:tcPr>
          <w:p w14:paraId="0044C4B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fldChar w:fldCharType="begin"/>
            </w:r>
            <w:r>
              <w:instrText xml:space="preserve"> HYPERLINK "javascript:openDetailedInfo('CN113823806B','52')" </w:instrText>
            </w:r>
            <w:r>
              <w:fldChar w:fldCharType="separate"/>
            </w:r>
            <w:r>
              <w:rPr>
                <w:rFonts w:ascii="Times New Roman"/>
                <w:sz w:val="18"/>
              </w:rPr>
              <w:t>一种全钒液流电池用一体化电极框结构和制备方法和应用</w:t>
            </w:r>
            <w:r>
              <w:rPr>
                <w:rFonts w:ascii="Times New Roman"/>
                <w:sz w:val="18"/>
              </w:rPr>
              <w:fldChar w:fldCharType="end"/>
            </w:r>
            <w:r>
              <w:rPr>
                <w:rFonts w:ascii="Times New Roman"/>
                <w:sz w:val="18"/>
              </w:rPr>
              <w:t> </w:t>
            </w:r>
          </w:p>
        </w:tc>
        <w:tc>
          <w:tcPr>
            <w:tcW w:w="850" w:type="dxa"/>
            <w:noWrap w:val="0"/>
            <w:vAlign w:val="top"/>
          </w:tcPr>
          <w:p w14:paraId="6C63C3C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</w:t>
            </w:r>
          </w:p>
        </w:tc>
        <w:tc>
          <w:tcPr>
            <w:tcW w:w="851" w:type="dxa"/>
            <w:noWrap w:val="0"/>
            <w:vAlign w:val="top"/>
          </w:tcPr>
          <w:p w14:paraId="502809F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ZL</w:t>
            </w:r>
            <w:r>
              <w:fldChar w:fldCharType="begin"/>
            </w:r>
            <w:r>
              <w:instrText xml:space="preserve"> HYPERLINK "javascript:openAdvancedSearch('AN','CN202010570390.1')" </w:instrText>
            </w:r>
            <w:r>
              <w:fldChar w:fldCharType="separate"/>
            </w:r>
            <w:r>
              <w:rPr>
                <w:rFonts w:ascii="Times New Roman"/>
                <w:w w:val="95"/>
                <w:sz w:val="18"/>
              </w:rPr>
              <w:t>202010570390.1</w:t>
            </w:r>
            <w:r>
              <w:rPr>
                <w:rFonts w:ascii="Times New Roman"/>
                <w:w w:val="95"/>
                <w:sz w:val="18"/>
              </w:rP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 w14:paraId="52D6079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2023年02月03日</w:t>
            </w:r>
          </w:p>
        </w:tc>
        <w:tc>
          <w:tcPr>
            <w:tcW w:w="1134" w:type="dxa"/>
            <w:noWrap w:val="0"/>
            <w:vAlign w:val="top"/>
          </w:tcPr>
          <w:p w14:paraId="4DB1A18C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第5723857号</w:t>
            </w:r>
          </w:p>
        </w:tc>
        <w:tc>
          <w:tcPr>
            <w:tcW w:w="850" w:type="dxa"/>
            <w:noWrap w:val="0"/>
            <w:vAlign w:val="top"/>
          </w:tcPr>
          <w:p w14:paraId="2199260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中国科学院大连化学物理研究所</w:t>
            </w:r>
          </w:p>
        </w:tc>
        <w:tc>
          <w:tcPr>
            <w:tcW w:w="851" w:type="dxa"/>
            <w:noWrap w:val="0"/>
            <w:vAlign w:val="top"/>
          </w:tcPr>
          <w:p w14:paraId="45ADFDA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李先锋;史丁秦;张华民</w:t>
            </w:r>
          </w:p>
        </w:tc>
        <w:tc>
          <w:tcPr>
            <w:tcW w:w="1183" w:type="dxa"/>
            <w:noWrap w:val="0"/>
            <w:vAlign w:val="top"/>
          </w:tcPr>
          <w:p w14:paraId="4309C0A7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有效</w:t>
            </w:r>
          </w:p>
        </w:tc>
      </w:tr>
      <w:tr w14:paraId="7A61C9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noWrap w:val="0"/>
            <w:vAlign w:val="top"/>
          </w:tcPr>
          <w:p w14:paraId="5BF2053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05" w:type="dxa"/>
            <w:noWrap w:val="0"/>
            <w:vAlign w:val="top"/>
          </w:tcPr>
          <w:p w14:paraId="3286499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一种离子传导膜在液流电池上的应用</w:t>
            </w:r>
          </w:p>
        </w:tc>
        <w:tc>
          <w:tcPr>
            <w:tcW w:w="850" w:type="dxa"/>
            <w:noWrap w:val="0"/>
            <w:vAlign w:val="top"/>
          </w:tcPr>
          <w:p w14:paraId="01151CDF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</w:t>
            </w:r>
          </w:p>
        </w:tc>
        <w:tc>
          <w:tcPr>
            <w:tcW w:w="851" w:type="dxa"/>
            <w:noWrap w:val="0"/>
            <w:vAlign w:val="top"/>
          </w:tcPr>
          <w:p w14:paraId="0385478D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ZL201811109</w:t>
            </w:r>
            <w:r>
              <w:rPr>
                <w:rFonts w:ascii="Times New Roman"/>
                <w:sz w:val="18"/>
              </w:rPr>
              <w:t>210.9</w:t>
            </w:r>
          </w:p>
        </w:tc>
        <w:tc>
          <w:tcPr>
            <w:tcW w:w="1134" w:type="dxa"/>
            <w:noWrap w:val="0"/>
            <w:vAlign w:val="top"/>
          </w:tcPr>
          <w:p w14:paraId="715259C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2021年09月28日</w:t>
            </w:r>
          </w:p>
        </w:tc>
        <w:tc>
          <w:tcPr>
            <w:tcW w:w="1134" w:type="dxa"/>
            <w:noWrap w:val="0"/>
            <w:vAlign w:val="top"/>
          </w:tcPr>
          <w:p w14:paraId="0AB83C1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第4706243号</w:t>
            </w:r>
          </w:p>
        </w:tc>
        <w:tc>
          <w:tcPr>
            <w:tcW w:w="850" w:type="dxa"/>
            <w:noWrap w:val="0"/>
            <w:vAlign w:val="top"/>
          </w:tcPr>
          <w:p w14:paraId="0D5464D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中国科学院大连化学物理研究所；大连融科储能技术发展有限公司</w:t>
            </w:r>
          </w:p>
        </w:tc>
        <w:tc>
          <w:tcPr>
            <w:tcW w:w="851" w:type="dxa"/>
            <w:noWrap w:val="0"/>
            <w:vAlign w:val="top"/>
          </w:tcPr>
          <w:p w14:paraId="5EEFE2B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李先锋;乔琳；张华民</w:t>
            </w:r>
          </w:p>
        </w:tc>
        <w:tc>
          <w:tcPr>
            <w:tcW w:w="1183" w:type="dxa"/>
            <w:noWrap w:val="0"/>
            <w:vAlign w:val="top"/>
          </w:tcPr>
          <w:p w14:paraId="469A4862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有效</w:t>
            </w:r>
          </w:p>
        </w:tc>
      </w:tr>
      <w:tr w14:paraId="02339F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noWrap w:val="0"/>
            <w:vAlign w:val="top"/>
          </w:tcPr>
          <w:p w14:paraId="68DB518D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05" w:type="dxa"/>
            <w:noWrap w:val="0"/>
            <w:vAlign w:val="top"/>
          </w:tcPr>
          <w:p w14:paraId="70B36F8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一种液流电池用高导电柔性石墨双极板及其制备和应用</w:t>
            </w:r>
          </w:p>
        </w:tc>
        <w:tc>
          <w:tcPr>
            <w:tcW w:w="850" w:type="dxa"/>
            <w:noWrap w:val="0"/>
            <w:vAlign w:val="top"/>
          </w:tcPr>
          <w:p w14:paraId="5948CD4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</w:t>
            </w:r>
          </w:p>
        </w:tc>
        <w:tc>
          <w:tcPr>
            <w:tcW w:w="851" w:type="dxa"/>
            <w:noWrap w:val="0"/>
            <w:vAlign w:val="top"/>
          </w:tcPr>
          <w:p w14:paraId="137852EB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ZL201811451</w:t>
            </w:r>
            <w:r>
              <w:rPr>
                <w:rFonts w:ascii="Times New Roman"/>
                <w:sz w:val="18"/>
              </w:rPr>
              <w:t>411.7</w:t>
            </w:r>
          </w:p>
        </w:tc>
        <w:tc>
          <w:tcPr>
            <w:tcW w:w="1134" w:type="dxa"/>
            <w:noWrap w:val="0"/>
            <w:vAlign w:val="top"/>
          </w:tcPr>
          <w:p w14:paraId="50C3591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2020年12月25日</w:t>
            </w:r>
          </w:p>
        </w:tc>
        <w:tc>
          <w:tcPr>
            <w:tcW w:w="1134" w:type="dxa"/>
            <w:noWrap w:val="0"/>
            <w:vAlign w:val="top"/>
          </w:tcPr>
          <w:p w14:paraId="167AD8DE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第4169970号</w:t>
            </w:r>
          </w:p>
        </w:tc>
        <w:tc>
          <w:tcPr>
            <w:tcW w:w="850" w:type="dxa"/>
            <w:noWrap w:val="0"/>
            <w:vAlign w:val="top"/>
          </w:tcPr>
          <w:p w14:paraId="5652747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中国科学院大连化学物理研究所</w:t>
            </w:r>
          </w:p>
        </w:tc>
        <w:tc>
          <w:tcPr>
            <w:tcW w:w="851" w:type="dxa"/>
            <w:noWrap w:val="0"/>
            <w:vAlign w:val="top"/>
          </w:tcPr>
          <w:p w14:paraId="64DDBD4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刘涛; 李先锋; 张华民</w:t>
            </w:r>
          </w:p>
        </w:tc>
        <w:tc>
          <w:tcPr>
            <w:tcW w:w="1183" w:type="dxa"/>
            <w:noWrap w:val="0"/>
            <w:vAlign w:val="top"/>
          </w:tcPr>
          <w:p w14:paraId="1525966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有效</w:t>
            </w:r>
          </w:p>
        </w:tc>
      </w:tr>
      <w:tr w14:paraId="400799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noWrap w:val="0"/>
            <w:vAlign w:val="top"/>
          </w:tcPr>
          <w:p w14:paraId="02E8670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05" w:type="dxa"/>
            <w:noWrap w:val="0"/>
            <w:vAlign w:val="top"/>
          </w:tcPr>
          <w:p w14:paraId="397166F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  <w:szCs w:val="22"/>
              </w:rPr>
              <w:t>一种深度除铬生产高纯偏钒酸铵的方法</w:t>
            </w:r>
          </w:p>
        </w:tc>
        <w:tc>
          <w:tcPr>
            <w:tcW w:w="850" w:type="dxa"/>
            <w:noWrap w:val="0"/>
            <w:vAlign w:val="top"/>
          </w:tcPr>
          <w:p w14:paraId="19BBACD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中国</w:t>
            </w:r>
          </w:p>
        </w:tc>
        <w:tc>
          <w:tcPr>
            <w:tcW w:w="851" w:type="dxa"/>
            <w:noWrap w:val="0"/>
            <w:vAlign w:val="top"/>
          </w:tcPr>
          <w:p w14:paraId="388605B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ZL</w:t>
            </w:r>
            <w:r>
              <w:fldChar w:fldCharType="begin"/>
            </w:r>
            <w:r>
              <w:instrText xml:space="preserve"> HYPERLINK "javascript:openAdvancedSearch('AN','CN201610594844.2')" </w:instrText>
            </w:r>
            <w:r>
              <w:fldChar w:fldCharType="separate"/>
            </w:r>
            <w:r>
              <w:rPr>
                <w:rFonts w:ascii="Times New Roman"/>
                <w:w w:val="95"/>
                <w:sz w:val="18"/>
                <w:szCs w:val="22"/>
              </w:rPr>
              <w:t>201610594844.2</w:t>
            </w:r>
            <w:r>
              <w:rPr>
                <w:rFonts w:ascii="Times New Roman"/>
                <w:w w:val="95"/>
                <w:sz w:val="18"/>
                <w:szCs w:val="22"/>
              </w:rPr>
              <w:fldChar w:fldCharType="end"/>
            </w:r>
          </w:p>
        </w:tc>
        <w:tc>
          <w:tcPr>
            <w:tcW w:w="1134" w:type="dxa"/>
            <w:noWrap w:val="0"/>
            <w:vAlign w:val="top"/>
          </w:tcPr>
          <w:p w14:paraId="0241BD8F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2017年10月31日</w:t>
            </w:r>
          </w:p>
        </w:tc>
        <w:tc>
          <w:tcPr>
            <w:tcW w:w="1134" w:type="dxa"/>
            <w:noWrap w:val="0"/>
            <w:vAlign w:val="top"/>
          </w:tcPr>
          <w:p w14:paraId="5BBA3CD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第</w:t>
            </w:r>
            <w:r>
              <w:rPr>
                <w:rFonts w:ascii="Times New Roman"/>
                <w:w w:val="95"/>
                <w:sz w:val="18"/>
                <w:lang w:eastAsia="en-US"/>
              </w:rPr>
              <w:t>2677639</w:t>
            </w:r>
            <w:r>
              <w:rPr>
                <w:rFonts w:ascii="Times New Roman"/>
                <w:w w:val="95"/>
                <w:sz w:val="18"/>
              </w:rPr>
              <w:t>号</w:t>
            </w:r>
          </w:p>
        </w:tc>
        <w:tc>
          <w:tcPr>
            <w:tcW w:w="850" w:type="dxa"/>
            <w:noWrap w:val="0"/>
            <w:vAlign w:val="top"/>
          </w:tcPr>
          <w:p w14:paraId="2654FE8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  <w:szCs w:val="18"/>
              </w:rPr>
              <w:t>大连融科储能集团股份有限公司</w:t>
            </w:r>
          </w:p>
        </w:tc>
        <w:tc>
          <w:tcPr>
            <w:tcW w:w="851" w:type="dxa"/>
            <w:noWrap w:val="0"/>
            <w:vAlign w:val="top"/>
          </w:tcPr>
          <w:p w14:paraId="5D73F04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  <w:szCs w:val="18"/>
              </w:rPr>
              <w:t>郝玥; 宋明明; 孙维宁</w:t>
            </w:r>
          </w:p>
        </w:tc>
        <w:tc>
          <w:tcPr>
            <w:tcW w:w="1183" w:type="dxa"/>
            <w:noWrap w:val="0"/>
            <w:vAlign w:val="top"/>
          </w:tcPr>
          <w:p w14:paraId="6BBB405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有效</w:t>
            </w:r>
          </w:p>
        </w:tc>
      </w:tr>
      <w:tr w14:paraId="62FC08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noWrap w:val="0"/>
            <w:vAlign w:val="top"/>
          </w:tcPr>
          <w:p w14:paraId="392F2E5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05" w:type="dxa"/>
            <w:noWrap w:val="0"/>
            <w:vAlign w:val="top"/>
          </w:tcPr>
          <w:p w14:paraId="22269A52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一种液流电池用双极板及其制备和应用</w:t>
            </w:r>
          </w:p>
        </w:tc>
        <w:tc>
          <w:tcPr>
            <w:tcW w:w="850" w:type="dxa"/>
            <w:noWrap w:val="0"/>
            <w:vAlign w:val="top"/>
          </w:tcPr>
          <w:p w14:paraId="6B68586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</w:t>
            </w:r>
          </w:p>
        </w:tc>
        <w:tc>
          <w:tcPr>
            <w:tcW w:w="851" w:type="dxa"/>
            <w:noWrap w:val="0"/>
            <w:vAlign w:val="top"/>
          </w:tcPr>
          <w:p w14:paraId="3848FB0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ZL201711203</w:t>
            </w:r>
            <w:r>
              <w:rPr>
                <w:rFonts w:ascii="Times New Roman"/>
                <w:sz w:val="18"/>
              </w:rPr>
              <w:t>419.7</w:t>
            </w:r>
          </w:p>
        </w:tc>
        <w:tc>
          <w:tcPr>
            <w:tcW w:w="1134" w:type="dxa"/>
            <w:noWrap w:val="0"/>
            <w:vAlign w:val="top"/>
          </w:tcPr>
          <w:p w14:paraId="497D679C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2021年09月28日</w:t>
            </w:r>
          </w:p>
        </w:tc>
        <w:tc>
          <w:tcPr>
            <w:tcW w:w="1134" w:type="dxa"/>
            <w:noWrap w:val="0"/>
            <w:vAlign w:val="top"/>
          </w:tcPr>
          <w:p w14:paraId="6E12006E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第4705076号</w:t>
            </w:r>
          </w:p>
        </w:tc>
        <w:tc>
          <w:tcPr>
            <w:tcW w:w="850" w:type="dxa"/>
            <w:noWrap w:val="0"/>
            <w:vAlign w:val="top"/>
          </w:tcPr>
          <w:p w14:paraId="1EB2CCCD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中国科学院大连化学物理研究所；大连融科储能技术发</w:t>
            </w:r>
          </w:p>
          <w:p w14:paraId="0C24FFE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展有限公司</w:t>
            </w:r>
          </w:p>
        </w:tc>
        <w:tc>
          <w:tcPr>
            <w:tcW w:w="851" w:type="dxa"/>
            <w:noWrap w:val="0"/>
            <w:vAlign w:val="top"/>
          </w:tcPr>
          <w:p w14:paraId="40CB6024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刘涛;李先锋;张华民</w:t>
            </w:r>
          </w:p>
        </w:tc>
        <w:tc>
          <w:tcPr>
            <w:tcW w:w="1183" w:type="dxa"/>
            <w:noWrap w:val="0"/>
            <w:vAlign w:val="top"/>
          </w:tcPr>
          <w:p w14:paraId="7E2B65B2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有效</w:t>
            </w:r>
          </w:p>
        </w:tc>
      </w:tr>
      <w:tr w14:paraId="50A0A0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noWrap w:val="0"/>
            <w:vAlign w:val="top"/>
          </w:tcPr>
          <w:p w14:paraId="54AA24E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05" w:type="dxa"/>
            <w:noWrap w:val="0"/>
            <w:vAlign w:val="top"/>
          </w:tcPr>
          <w:p w14:paraId="14AA54D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一种液流电池电堆</w:t>
            </w:r>
          </w:p>
        </w:tc>
        <w:tc>
          <w:tcPr>
            <w:tcW w:w="850" w:type="dxa"/>
            <w:noWrap w:val="0"/>
            <w:vAlign w:val="top"/>
          </w:tcPr>
          <w:p w14:paraId="7B9E2CE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</w:t>
            </w:r>
          </w:p>
        </w:tc>
        <w:tc>
          <w:tcPr>
            <w:tcW w:w="851" w:type="dxa"/>
            <w:noWrap w:val="0"/>
            <w:vAlign w:val="top"/>
          </w:tcPr>
          <w:p w14:paraId="3DAE947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ZL201510924</w:t>
            </w:r>
            <w:r>
              <w:rPr>
                <w:rFonts w:ascii="Times New Roman"/>
                <w:sz w:val="18"/>
              </w:rPr>
              <w:t>092.7</w:t>
            </w:r>
          </w:p>
        </w:tc>
        <w:tc>
          <w:tcPr>
            <w:tcW w:w="1134" w:type="dxa"/>
            <w:noWrap w:val="0"/>
            <w:vAlign w:val="top"/>
          </w:tcPr>
          <w:p w14:paraId="450AD26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2019年08月09日</w:t>
            </w:r>
          </w:p>
        </w:tc>
        <w:tc>
          <w:tcPr>
            <w:tcW w:w="1134" w:type="dxa"/>
            <w:noWrap w:val="0"/>
            <w:vAlign w:val="top"/>
          </w:tcPr>
          <w:p w14:paraId="639F0E54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w w:val="95"/>
                <w:sz w:val="18"/>
              </w:rPr>
              <w:t>第3486599号</w:t>
            </w:r>
          </w:p>
        </w:tc>
        <w:tc>
          <w:tcPr>
            <w:tcW w:w="850" w:type="dxa"/>
            <w:noWrap w:val="0"/>
            <w:vAlign w:val="top"/>
          </w:tcPr>
          <w:p w14:paraId="366F056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中国科学院大连化学物理研究所</w:t>
            </w:r>
          </w:p>
        </w:tc>
        <w:tc>
          <w:tcPr>
            <w:tcW w:w="851" w:type="dxa"/>
            <w:noWrap w:val="0"/>
            <w:vAlign w:val="top"/>
          </w:tcPr>
          <w:p w14:paraId="39FD804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刘涛; 张华民; 李先锋</w:t>
            </w:r>
          </w:p>
        </w:tc>
        <w:tc>
          <w:tcPr>
            <w:tcW w:w="1183" w:type="dxa"/>
            <w:noWrap w:val="0"/>
            <w:vAlign w:val="top"/>
          </w:tcPr>
          <w:p w14:paraId="20C1273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>有效</w:t>
            </w:r>
          </w:p>
        </w:tc>
      </w:tr>
      <w:tr w14:paraId="529C52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noWrap w:val="0"/>
            <w:vAlign w:val="top"/>
          </w:tcPr>
          <w:p w14:paraId="11F313D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highlight w:val="none"/>
              </w:rPr>
            </w:pPr>
            <w:r>
              <w:rPr>
                <w:rFonts w:ascii="Times New Roman"/>
                <w:sz w:val="18"/>
                <w:highlight w:val="none"/>
              </w:rPr>
              <w:t>发明专利</w:t>
            </w:r>
          </w:p>
        </w:tc>
        <w:tc>
          <w:tcPr>
            <w:tcW w:w="1005" w:type="dxa"/>
            <w:noWrap w:val="0"/>
            <w:vAlign w:val="top"/>
          </w:tcPr>
          <w:p w14:paraId="1F77C85F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18"/>
                <w:highlight w:val="none"/>
              </w:rPr>
            </w:pPr>
            <w:r>
              <w:rPr>
                <w:rFonts w:ascii="Times New Roman"/>
                <w:sz w:val="18"/>
                <w:highlight w:val="none"/>
              </w:rPr>
              <w:t>一种全钒液流</w:t>
            </w:r>
            <w:r>
              <w:rPr>
                <w:rFonts w:hint="eastAsia" w:ascii="Times New Roman"/>
                <w:sz w:val="18"/>
                <w:highlight w:val="none"/>
              </w:rPr>
              <w:t>电池容量恢复方法</w:t>
            </w:r>
          </w:p>
          <w:p w14:paraId="6A504D7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850" w:type="dxa"/>
            <w:noWrap w:val="0"/>
            <w:vAlign w:val="top"/>
          </w:tcPr>
          <w:p w14:paraId="1D01875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18"/>
                <w:highlight w:val="none"/>
              </w:rPr>
            </w:pPr>
            <w:r>
              <w:rPr>
                <w:rFonts w:ascii="Times New Roman"/>
                <w:sz w:val="18"/>
                <w:highlight w:val="none"/>
              </w:rPr>
              <w:t>中国</w:t>
            </w:r>
          </w:p>
        </w:tc>
        <w:tc>
          <w:tcPr>
            <w:tcW w:w="851" w:type="dxa"/>
            <w:noWrap w:val="0"/>
            <w:vAlign w:val="top"/>
          </w:tcPr>
          <w:p w14:paraId="1FFA234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18"/>
                <w:highlight w:val="none"/>
              </w:rPr>
            </w:pPr>
            <w:r>
              <w:rPr>
                <w:rFonts w:ascii="Times New Roman"/>
                <w:sz w:val="18"/>
                <w:highlight w:val="none"/>
              </w:rPr>
              <w:t>ZL201510927447.8</w:t>
            </w:r>
          </w:p>
        </w:tc>
        <w:tc>
          <w:tcPr>
            <w:tcW w:w="1134" w:type="dxa"/>
            <w:noWrap w:val="0"/>
            <w:vAlign w:val="top"/>
          </w:tcPr>
          <w:p w14:paraId="26A40B4D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18"/>
                <w:highlight w:val="none"/>
              </w:rPr>
            </w:pPr>
            <w:r>
              <w:rPr>
                <w:rFonts w:ascii="Times New Roman"/>
                <w:sz w:val="18"/>
                <w:highlight w:val="none"/>
              </w:rPr>
              <w:t>202</w:t>
            </w:r>
            <w:r>
              <w:rPr>
                <w:rFonts w:hint="eastAsia" w:ascii="Times New Roman"/>
                <w:sz w:val="18"/>
                <w:highlight w:val="none"/>
              </w:rPr>
              <w:t>0</w:t>
            </w:r>
            <w:r>
              <w:rPr>
                <w:rFonts w:ascii="Times New Roman"/>
                <w:sz w:val="18"/>
                <w:highlight w:val="none"/>
              </w:rPr>
              <w:t>年</w:t>
            </w:r>
            <w:r>
              <w:rPr>
                <w:rFonts w:hint="eastAsia" w:ascii="Times New Roman"/>
                <w:sz w:val="18"/>
                <w:highlight w:val="none"/>
              </w:rPr>
              <w:t>08</w:t>
            </w:r>
            <w:r>
              <w:rPr>
                <w:rFonts w:ascii="Times New Roman"/>
                <w:sz w:val="18"/>
                <w:highlight w:val="none"/>
              </w:rPr>
              <w:t>月</w:t>
            </w:r>
            <w:r>
              <w:rPr>
                <w:rFonts w:hint="eastAsia" w:ascii="Times New Roman"/>
                <w:sz w:val="18"/>
                <w:highlight w:val="none"/>
              </w:rPr>
              <w:t>14</w:t>
            </w:r>
            <w:r>
              <w:rPr>
                <w:rFonts w:ascii="Times New Roman"/>
                <w:sz w:val="18"/>
                <w:highlight w:val="none"/>
              </w:rPr>
              <w:t>日</w:t>
            </w:r>
          </w:p>
        </w:tc>
        <w:tc>
          <w:tcPr>
            <w:tcW w:w="1134" w:type="dxa"/>
            <w:noWrap w:val="0"/>
            <w:vAlign w:val="top"/>
          </w:tcPr>
          <w:p w14:paraId="4FC3520B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highlight w:val="none"/>
              </w:rPr>
            </w:pPr>
            <w:r>
              <w:rPr>
                <w:rFonts w:ascii="Times New Roman"/>
                <w:w w:val="95"/>
                <w:sz w:val="18"/>
                <w:highlight w:val="none"/>
              </w:rPr>
              <w:t>第</w:t>
            </w:r>
            <w:r>
              <w:rPr>
                <w:rFonts w:hint="eastAsia" w:ascii="Times New Roman"/>
                <w:w w:val="95"/>
                <w:sz w:val="18"/>
                <w:highlight w:val="none"/>
              </w:rPr>
              <w:t>3940915</w:t>
            </w:r>
            <w:r>
              <w:rPr>
                <w:rFonts w:ascii="Times New Roman"/>
                <w:w w:val="95"/>
                <w:sz w:val="18"/>
                <w:highlight w:val="none"/>
              </w:rPr>
              <w:t>号</w:t>
            </w:r>
          </w:p>
        </w:tc>
        <w:tc>
          <w:tcPr>
            <w:tcW w:w="850" w:type="dxa"/>
            <w:noWrap w:val="0"/>
            <w:vAlign w:val="top"/>
          </w:tcPr>
          <w:p w14:paraId="44C176BE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highlight w:val="none"/>
              </w:rPr>
            </w:pPr>
            <w:r>
              <w:rPr>
                <w:rFonts w:ascii="Times New Roman"/>
                <w:sz w:val="18"/>
                <w:highlight w:val="none"/>
              </w:rPr>
              <w:t>中国科学院大连化学物理研究所</w:t>
            </w:r>
          </w:p>
        </w:tc>
        <w:tc>
          <w:tcPr>
            <w:tcW w:w="851" w:type="dxa"/>
            <w:noWrap w:val="0"/>
            <w:vAlign w:val="top"/>
          </w:tcPr>
          <w:p w14:paraId="6849A997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highlight w:val="none"/>
              </w:rPr>
            </w:pPr>
            <w:r>
              <w:rPr>
                <w:rFonts w:ascii="Times New Roman"/>
                <w:sz w:val="18"/>
                <w:highlight w:val="none"/>
              </w:rPr>
              <w:t>史丁秦</w:t>
            </w:r>
            <w:r>
              <w:rPr>
                <w:rFonts w:hint="eastAsia" w:ascii="Times New Roman"/>
                <w:sz w:val="18"/>
                <w:highlight w:val="none"/>
              </w:rPr>
              <w:t>；</w:t>
            </w:r>
            <w:r>
              <w:rPr>
                <w:rFonts w:ascii="Times New Roman"/>
                <w:sz w:val="18"/>
                <w:highlight w:val="none"/>
              </w:rPr>
              <w:t xml:space="preserve"> 张华民</w:t>
            </w:r>
            <w:r>
              <w:rPr>
                <w:rFonts w:hint="eastAsia" w:ascii="Times New Roman"/>
                <w:sz w:val="18"/>
                <w:highlight w:val="none"/>
              </w:rPr>
              <w:t>；</w:t>
            </w:r>
            <w:r>
              <w:rPr>
                <w:rFonts w:ascii="Times New Roman"/>
                <w:sz w:val="18"/>
                <w:highlight w:val="none"/>
              </w:rPr>
              <w:t xml:space="preserve"> 李先锋</w:t>
            </w:r>
            <w:r>
              <w:rPr>
                <w:rFonts w:hint="eastAsia" w:ascii="Times New Roman"/>
                <w:sz w:val="18"/>
                <w:highlight w:val="none"/>
              </w:rPr>
              <w:t>；</w:t>
            </w:r>
            <w:r>
              <w:rPr>
                <w:rFonts w:ascii="Times New Roman"/>
                <w:sz w:val="18"/>
                <w:highlight w:val="none"/>
              </w:rPr>
              <w:t xml:space="preserve"> 孙佳伟</w:t>
            </w:r>
          </w:p>
        </w:tc>
        <w:tc>
          <w:tcPr>
            <w:tcW w:w="1183" w:type="dxa"/>
            <w:noWrap w:val="0"/>
            <w:vAlign w:val="top"/>
          </w:tcPr>
          <w:p w14:paraId="71B51A42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highlight w:val="none"/>
              </w:rPr>
            </w:pPr>
            <w:r>
              <w:rPr>
                <w:rFonts w:ascii="Times New Roman"/>
                <w:sz w:val="18"/>
                <w:highlight w:val="none"/>
              </w:rPr>
              <w:t>有效</w:t>
            </w:r>
          </w:p>
        </w:tc>
      </w:tr>
      <w:tr w14:paraId="5B3A1C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noWrap w:val="0"/>
            <w:vAlign w:val="top"/>
          </w:tcPr>
          <w:p w14:paraId="24C8B97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z w:val="18"/>
              </w:rPr>
              <w:t>发明专利</w:t>
            </w:r>
          </w:p>
        </w:tc>
        <w:tc>
          <w:tcPr>
            <w:tcW w:w="1005" w:type="dxa"/>
            <w:noWrap w:val="0"/>
            <w:vAlign w:val="top"/>
          </w:tcPr>
          <w:p w14:paraId="2D85D23B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一种用于实时监测全钒液流电池副反应的方法及系统</w:t>
            </w:r>
          </w:p>
        </w:tc>
        <w:tc>
          <w:tcPr>
            <w:tcW w:w="850" w:type="dxa"/>
            <w:noWrap w:val="0"/>
            <w:vAlign w:val="top"/>
          </w:tcPr>
          <w:p w14:paraId="1C8B180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851" w:type="dxa"/>
            <w:noWrap w:val="0"/>
            <w:vAlign w:val="top"/>
          </w:tcPr>
          <w:p w14:paraId="4F0D71E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000000"/>
                <w:w w:val="95"/>
                <w:sz w:val="18"/>
                <w:szCs w:val="18"/>
              </w:rPr>
              <w:t>ZL201811140234.0</w:t>
            </w:r>
            <w:r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noWrap w:val="0"/>
            <w:vAlign w:val="top"/>
          </w:tcPr>
          <w:p w14:paraId="15D408BE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2021年11月9日</w:t>
            </w:r>
          </w:p>
        </w:tc>
        <w:tc>
          <w:tcPr>
            <w:tcW w:w="1134" w:type="dxa"/>
            <w:noWrap w:val="0"/>
            <w:vAlign w:val="top"/>
          </w:tcPr>
          <w:p w14:paraId="6AF6F35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000000"/>
                <w:w w:val="95"/>
                <w:sz w:val="18"/>
                <w:szCs w:val="18"/>
              </w:rPr>
              <w:t>第4783181号</w:t>
            </w:r>
          </w:p>
        </w:tc>
        <w:tc>
          <w:tcPr>
            <w:tcW w:w="850" w:type="dxa"/>
            <w:noWrap w:val="0"/>
            <w:vAlign w:val="top"/>
          </w:tcPr>
          <w:p w14:paraId="125810E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大连融科储能技术发展有限公司</w:t>
            </w:r>
          </w:p>
        </w:tc>
        <w:tc>
          <w:tcPr>
            <w:tcW w:w="851" w:type="dxa"/>
            <w:noWrap w:val="0"/>
            <w:vAlign w:val="top"/>
          </w:tcPr>
          <w:p w14:paraId="2CC8032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董艳影; 于彩红; 赵叶龙; 邹毅; 刘宗浩; 王良; 梁加富; 宋玉波; 高新亮; 王丹</w:t>
            </w:r>
          </w:p>
        </w:tc>
        <w:tc>
          <w:tcPr>
            <w:tcW w:w="1183" w:type="dxa"/>
            <w:noWrap w:val="0"/>
            <w:vAlign w:val="top"/>
          </w:tcPr>
          <w:p w14:paraId="58E96BE4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有效</w:t>
            </w:r>
          </w:p>
        </w:tc>
      </w:tr>
    </w:tbl>
    <w:p w14:paraId="08FB733A">
      <w:pPr>
        <w:pStyle w:val="2"/>
        <w:spacing w:line="360" w:lineRule="atLeast"/>
        <w:rPr>
          <w:rFonts w:ascii="宋体" w:hAnsi="宋体"/>
          <w:b/>
          <w:bCs/>
          <w:sz w:val="24"/>
          <w:szCs w:val="24"/>
        </w:rPr>
      </w:pPr>
    </w:p>
    <w:p w14:paraId="753D8D17">
      <w:pPr>
        <w:pStyle w:val="2"/>
        <w:spacing w:line="360" w:lineRule="atLeas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主要完成人（完成单位）：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54E1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1CC2E">
            <w:pPr>
              <w:pStyle w:val="2"/>
              <w:spacing w:line="360" w:lineRule="atLeas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主要完成人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2CA23">
            <w:pPr>
              <w:pStyle w:val="2"/>
              <w:spacing w:line="360" w:lineRule="atLeas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完成单位</w:t>
            </w:r>
          </w:p>
        </w:tc>
      </w:tr>
      <w:tr w14:paraId="6575A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2A899">
            <w:pPr>
              <w:pStyle w:val="2"/>
              <w:spacing w:line="360" w:lineRule="atLeas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李先锋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AEBD1">
            <w:pPr>
              <w:pStyle w:val="2"/>
              <w:spacing w:line="360" w:lineRule="atLeast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中国科学院大连化学物理研究所</w:t>
            </w:r>
          </w:p>
        </w:tc>
      </w:tr>
      <w:tr w14:paraId="5049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CA90C">
            <w:pPr>
              <w:pStyle w:val="2"/>
              <w:spacing w:line="360" w:lineRule="atLeas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张华民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E1936">
            <w:pPr>
              <w:pStyle w:val="2"/>
              <w:spacing w:line="360" w:lineRule="atLeas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中国科学院大连化学物理研究所</w:t>
            </w:r>
          </w:p>
        </w:tc>
      </w:tr>
      <w:tr w14:paraId="7222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21836">
            <w:pPr>
              <w:pStyle w:val="2"/>
              <w:spacing w:line="360" w:lineRule="atLeas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刘宗浩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C3414">
            <w:pPr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大连融科储能技术发展有限公司</w:t>
            </w:r>
          </w:p>
        </w:tc>
      </w:tr>
      <w:tr w14:paraId="210B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45576">
            <w:pPr>
              <w:pStyle w:val="2"/>
              <w:spacing w:line="360" w:lineRule="atLeas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刘涛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F7300">
            <w:pPr>
              <w:pStyle w:val="2"/>
              <w:spacing w:line="360" w:lineRule="atLeas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中国科学院大连化学物理研究所</w:t>
            </w:r>
          </w:p>
        </w:tc>
      </w:tr>
      <w:tr w14:paraId="2A09C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F776E">
            <w:pPr>
              <w:pStyle w:val="2"/>
              <w:spacing w:line="360" w:lineRule="atLeas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史丁秦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58D48">
            <w:pPr>
              <w:pStyle w:val="2"/>
              <w:spacing w:line="360" w:lineRule="atLeas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中国科学院大连化学物理研究所</w:t>
            </w:r>
          </w:p>
        </w:tc>
      </w:tr>
      <w:tr w14:paraId="502F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92277">
            <w:pPr>
              <w:pStyle w:val="2"/>
              <w:spacing w:line="360" w:lineRule="atLeas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郝玥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C0B04">
            <w:pPr>
              <w:pStyle w:val="2"/>
              <w:spacing w:line="360" w:lineRule="atLeas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大连融科储能集团股份有限公司</w:t>
            </w:r>
          </w:p>
        </w:tc>
      </w:tr>
    </w:tbl>
    <w:p w14:paraId="73B4AC29">
      <w:pPr>
        <w:pStyle w:val="2"/>
        <w:spacing w:line="360" w:lineRule="atLeast"/>
        <w:rPr>
          <w:rFonts w:ascii="宋体" w:hAnsi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BE"/>
    <w:rsid w:val="0018194B"/>
    <w:rsid w:val="00201867"/>
    <w:rsid w:val="0041449B"/>
    <w:rsid w:val="00447275"/>
    <w:rsid w:val="005476B5"/>
    <w:rsid w:val="005E61BE"/>
    <w:rsid w:val="00751CB7"/>
    <w:rsid w:val="00CC0B0F"/>
    <w:rsid w:val="00D14C41"/>
    <w:rsid w:val="00D30CBF"/>
    <w:rsid w:val="00DF7F3D"/>
    <w:rsid w:val="00E525D1"/>
    <w:rsid w:val="00F32648"/>
    <w:rsid w:val="00FB6203"/>
    <w:rsid w:val="46F00785"/>
    <w:rsid w:val="6E85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spacing w:after="120"/>
    </w:pPr>
  </w:style>
  <w:style w:type="paragraph" w:styleId="3">
    <w:name w:val="Plain Text"/>
    <w:basedOn w:val="1"/>
    <w:link w:val="13"/>
    <w:qFormat/>
    <w:uiPriority w:val="99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character" w:customStyle="1" w:styleId="12">
    <w:name w:val="正文文本 字符"/>
    <w:basedOn w:val="8"/>
    <w:link w:val="2"/>
    <w:qFormat/>
    <w:uiPriority w:val="99"/>
    <w:rPr>
      <w:rFonts w:ascii="Calibri" w:hAnsi="Calibri" w:eastAsia="宋体" w:cs="Times New Roman"/>
    </w:rPr>
  </w:style>
  <w:style w:type="character" w:customStyle="1" w:styleId="13">
    <w:name w:val="纯文本 字符"/>
    <w:basedOn w:val="8"/>
    <w:link w:val="3"/>
    <w:qFormat/>
    <w:uiPriority w:val="99"/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977</Words>
  <Characters>1239</Characters>
  <Lines>2</Lines>
  <Paragraphs>1</Paragraphs>
  <TotalTime>0</TotalTime>
  <ScaleCrop>false</ScaleCrop>
  <LinksUpToDate>false</LinksUpToDate>
  <CharactersWithSpaces>1265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2023-12-14T00:12:00Z</dcterms:created>
  <dc:creator>熊川男</dc:creator>
  <cp:lastModifiedBy>荣倩</cp:lastModifiedBy>
  <dcterms:modified xsi:type="dcterms:W3CDTF">2025-06-06T02:14:57Z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eyJoZGlkIjoiZmY3ZWY0ZTBlMTc3MjI0N2RjYjcyNTI3NTFhYTgwMmMiLCJ1c2VySWQiOiIxMDA4MDI5MTI2In0=</vt:lpwstr>
  </property>
  <property fmtid="{D5CDD505-2E9C-101B-9397-08002B2CF9AE}" pid="3" name="KSOProductBuildVer">
    <vt:lpwstr>2052-12.1.0.21171</vt:lpwstr>
  </property>
  <property fmtid="{D5CDD505-2E9C-101B-9397-08002B2CF9AE}" pid="4" name="ICV">
    <vt:lpwstr>A43CD3F8982F4E0197420F7188169872_12</vt:lpwstr>
  </property>
</Properties>
</file>